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6150" w:rsidRPr="00586150" w:rsidRDefault="00586150" w:rsidP="00586150">
      <w:pPr>
        <w:shd w:val="clear" w:color="auto" w:fill="FFFFFF"/>
        <w:spacing w:before="96" w:after="96" w:line="240" w:lineRule="auto"/>
        <w:outlineLvl w:val="1"/>
        <w:rPr>
          <w:rFonts w:ascii="Segoe UI" w:eastAsia="Times New Roman" w:hAnsi="Segoe UI" w:cs="Segoe UI"/>
          <w:color w:val="333333"/>
          <w:sz w:val="42"/>
          <w:szCs w:val="42"/>
          <w:lang w:eastAsia="ru-RU"/>
        </w:rPr>
      </w:pPr>
      <w:r w:rsidRPr="00586150">
        <w:rPr>
          <w:rFonts w:ascii="Segoe UI" w:eastAsia="Times New Roman" w:hAnsi="Segoe UI" w:cs="Segoe UI"/>
          <w:color w:val="333333"/>
          <w:sz w:val="42"/>
          <w:szCs w:val="42"/>
          <w:lang w:eastAsia="ru-RU"/>
        </w:rPr>
        <w:t>Что такое флюорография и зачем она нужна?</w:t>
      </w:r>
    </w:p>
    <w:p w:rsidR="00586150" w:rsidRPr="00586150" w:rsidRDefault="00586150" w:rsidP="00586150">
      <w:pPr>
        <w:shd w:val="clear" w:color="auto" w:fill="FFFFFF"/>
        <w:spacing w:before="150" w:after="150" w:line="240" w:lineRule="auto"/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</w:pPr>
      <w:r w:rsidRPr="00586150"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  <w:t>Флюорография - исследование органов грудной клетки, проводимое с помощью рентгеновского излучения, проходящего через тело и, в связи с неравномерным поглощением, дающего видимое изображение на флуоресцентном экране. Флюорография является одним из основных методов выявления туберкулеза в учреждениях здравоохранения общей лечебной сети.</w:t>
      </w:r>
    </w:p>
    <w:p w:rsidR="00586150" w:rsidRPr="00586150" w:rsidRDefault="00586150" w:rsidP="00586150">
      <w:pPr>
        <w:shd w:val="clear" w:color="auto" w:fill="FFFFFF"/>
        <w:spacing w:before="150" w:after="150" w:line="240" w:lineRule="auto"/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</w:pPr>
      <w:r w:rsidRPr="00586150"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  <w:t xml:space="preserve">Проведение сплошных флюорографических осмотров населения обеспечивает раннее выявление туберкулеза и резкое снижение запущенных и распространенных форм туберкулеза. Флюорографические обследования проводятся на стационарных </w:t>
      </w:r>
      <w:proofErr w:type="spellStart"/>
      <w:r w:rsidRPr="00586150"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  <w:t>флюорографах</w:t>
      </w:r>
      <w:proofErr w:type="spellEnd"/>
      <w:r w:rsidRPr="00586150"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  <w:t>, установленных в поликлиниках или на передвижных флюорографических установках.</w:t>
      </w:r>
    </w:p>
    <w:p w:rsidR="00586150" w:rsidRPr="00586150" w:rsidRDefault="00586150" w:rsidP="00586150">
      <w:pPr>
        <w:shd w:val="clear" w:color="auto" w:fill="FFFFFF"/>
        <w:spacing w:before="96" w:after="96" w:line="240" w:lineRule="auto"/>
        <w:outlineLvl w:val="1"/>
        <w:rPr>
          <w:rFonts w:ascii="Segoe UI" w:eastAsia="Times New Roman" w:hAnsi="Segoe UI" w:cs="Segoe UI"/>
          <w:color w:val="333333"/>
          <w:sz w:val="42"/>
          <w:szCs w:val="42"/>
          <w:lang w:eastAsia="ru-RU"/>
        </w:rPr>
      </w:pPr>
      <w:r w:rsidRPr="00586150">
        <w:rPr>
          <w:rFonts w:ascii="Segoe UI" w:eastAsia="Times New Roman" w:hAnsi="Segoe UI" w:cs="Segoe UI"/>
          <w:color w:val="333333"/>
          <w:sz w:val="42"/>
          <w:szCs w:val="42"/>
          <w:lang w:eastAsia="ru-RU"/>
        </w:rPr>
        <w:t>Зачем нужно ставить пробу Манту?</w:t>
      </w:r>
    </w:p>
    <w:p w:rsidR="00586150" w:rsidRPr="00586150" w:rsidRDefault="00586150" w:rsidP="00586150">
      <w:pPr>
        <w:shd w:val="clear" w:color="auto" w:fill="FFFFFF"/>
        <w:spacing w:before="150" w:after="150" w:line="240" w:lineRule="auto"/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</w:pPr>
      <w:proofErr w:type="spellStart"/>
      <w:r w:rsidRPr="00586150"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  <w:t>Туберкулинодиагностика</w:t>
      </w:r>
      <w:proofErr w:type="spellEnd"/>
      <w:r w:rsidRPr="00586150"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  <w:t xml:space="preserve"> (проба Манту) проводится в плановом порядке детям и подросткам с целью выявления первичного инфицирования туберкулезом, что позволяет, в свою очередь, диагностировать случаи заболевания туберкулезом на ранних стадиях, когда ещё нет патологических изменений в легочной ткани.</w:t>
      </w:r>
    </w:p>
    <w:p w:rsidR="00586150" w:rsidRPr="00586150" w:rsidRDefault="00586150" w:rsidP="00586150">
      <w:pPr>
        <w:shd w:val="clear" w:color="auto" w:fill="FFFFFF"/>
        <w:spacing w:before="96" w:after="96" w:line="240" w:lineRule="auto"/>
        <w:outlineLvl w:val="1"/>
        <w:rPr>
          <w:rFonts w:ascii="Segoe UI" w:eastAsia="Times New Roman" w:hAnsi="Segoe UI" w:cs="Segoe UI"/>
          <w:color w:val="333333"/>
          <w:sz w:val="42"/>
          <w:szCs w:val="42"/>
          <w:lang w:eastAsia="ru-RU"/>
        </w:rPr>
      </w:pPr>
      <w:r w:rsidRPr="00586150">
        <w:rPr>
          <w:rFonts w:ascii="Segoe UI" w:eastAsia="Times New Roman" w:hAnsi="Segoe UI" w:cs="Segoe UI"/>
          <w:color w:val="333333"/>
          <w:sz w:val="42"/>
          <w:szCs w:val="42"/>
          <w:lang w:eastAsia="ru-RU"/>
        </w:rPr>
        <w:t>Можно ли мочить место постановки пробы Манту?</w:t>
      </w:r>
    </w:p>
    <w:p w:rsidR="00586150" w:rsidRPr="00586150" w:rsidRDefault="00586150" w:rsidP="00586150">
      <w:pPr>
        <w:shd w:val="clear" w:color="auto" w:fill="FFFFFF"/>
        <w:spacing w:before="150" w:after="150" w:line="240" w:lineRule="auto"/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</w:pPr>
      <w:r w:rsidRPr="00586150"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  <w:t>После постановки ребенку пробы Манту, в процедурном кабинете Вам дали рекомендации не мочить руку в течении 72 часов. Эта рекомендуется для того, чтобы при определении результатов получить достоверную картину проведенного исследования.</w:t>
      </w:r>
    </w:p>
    <w:p w:rsidR="00586150" w:rsidRPr="00586150" w:rsidRDefault="00586150" w:rsidP="00586150">
      <w:pPr>
        <w:shd w:val="clear" w:color="auto" w:fill="FFFFFF"/>
        <w:spacing w:before="96" w:after="96" w:line="240" w:lineRule="auto"/>
        <w:outlineLvl w:val="1"/>
        <w:rPr>
          <w:rFonts w:ascii="Segoe UI" w:eastAsia="Times New Roman" w:hAnsi="Segoe UI" w:cs="Segoe UI"/>
          <w:color w:val="333333"/>
          <w:sz w:val="42"/>
          <w:szCs w:val="42"/>
          <w:lang w:eastAsia="ru-RU"/>
        </w:rPr>
      </w:pPr>
      <w:r w:rsidRPr="00586150">
        <w:rPr>
          <w:rFonts w:ascii="Segoe UI" w:eastAsia="Times New Roman" w:hAnsi="Segoe UI" w:cs="Segoe UI"/>
          <w:color w:val="333333"/>
          <w:sz w:val="42"/>
          <w:szCs w:val="42"/>
          <w:lang w:eastAsia="ru-RU"/>
        </w:rPr>
        <w:t>Почему взрослые проходят флюорографию, а детям ставят Манту?</w:t>
      </w:r>
    </w:p>
    <w:p w:rsidR="00586150" w:rsidRPr="00586150" w:rsidRDefault="00586150" w:rsidP="00586150">
      <w:pPr>
        <w:shd w:val="clear" w:color="auto" w:fill="FFFFFF"/>
        <w:spacing w:before="150" w:after="150" w:line="240" w:lineRule="auto"/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</w:pPr>
      <w:r w:rsidRPr="00586150"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  <w:t xml:space="preserve">Рентгеновское обследование детям до 14 лет проводится строго по медицинским показаниям. С целью раннего выявления туберкулеза у детей до 7 лет проводится ежегодная </w:t>
      </w:r>
      <w:proofErr w:type="spellStart"/>
      <w:r w:rsidRPr="00586150"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  <w:t>туберкулинодиагностика</w:t>
      </w:r>
      <w:proofErr w:type="spellEnd"/>
      <w:r w:rsidRPr="00586150"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  <w:t xml:space="preserve">, путем постановки пробы Манту, а с 7 до 14 лет </w:t>
      </w:r>
      <w:proofErr w:type="spellStart"/>
      <w:r w:rsidRPr="00586150"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  <w:t>диаскинтест</w:t>
      </w:r>
      <w:proofErr w:type="spellEnd"/>
      <w:r w:rsidRPr="00586150"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  <w:t>.</w:t>
      </w:r>
    </w:p>
    <w:p w:rsidR="00586150" w:rsidRPr="00586150" w:rsidRDefault="00586150" w:rsidP="00586150">
      <w:pPr>
        <w:shd w:val="clear" w:color="auto" w:fill="FFFFFF"/>
        <w:spacing w:before="96" w:after="96" w:line="240" w:lineRule="auto"/>
        <w:outlineLvl w:val="1"/>
        <w:rPr>
          <w:rFonts w:ascii="Segoe UI" w:eastAsia="Times New Roman" w:hAnsi="Segoe UI" w:cs="Segoe UI"/>
          <w:color w:val="333333"/>
          <w:sz w:val="42"/>
          <w:szCs w:val="42"/>
          <w:lang w:eastAsia="ru-RU"/>
        </w:rPr>
      </w:pPr>
      <w:r w:rsidRPr="00586150">
        <w:rPr>
          <w:rFonts w:ascii="Segoe UI" w:eastAsia="Times New Roman" w:hAnsi="Segoe UI" w:cs="Segoe UI"/>
          <w:color w:val="333333"/>
          <w:sz w:val="42"/>
          <w:szCs w:val="42"/>
          <w:lang w:eastAsia="ru-RU"/>
        </w:rPr>
        <w:t>Ребенку в школе ставили манту, сказали, что у нас положительная реакция. Что это значит?</w:t>
      </w:r>
    </w:p>
    <w:p w:rsidR="00586150" w:rsidRPr="00586150" w:rsidRDefault="00586150" w:rsidP="00586150">
      <w:pPr>
        <w:shd w:val="clear" w:color="auto" w:fill="FFFFFF"/>
        <w:spacing w:before="150" w:after="150" w:line="240" w:lineRule="auto"/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</w:pPr>
      <w:r w:rsidRPr="00586150"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  <w:t>Положительная реакция на внутрикожную пробу с туберкулином (проба Манту) возможна при первичном инфицировании организма микобактерией туберкулеза. Дети с выявленной положительной реакцией направляются на консультацию фтизиатра в противотуберкулезный диспансер для исключения диагноза «туберкулез».</w:t>
      </w:r>
    </w:p>
    <w:p w:rsidR="00586150" w:rsidRPr="00586150" w:rsidRDefault="00586150" w:rsidP="00586150">
      <w:pPr>
        <w:shd w:val="clear" w:color="auto" w:fill="FFFFFF"/>
        <w:spacing w:before="96" w:after="96" w:line="240" w:lineRule="auto"/>
        <w:outlineLvl w:val="1"/>
        <w:rPr>
          <w:rFonts w:ascii="Segoe UI" w:eastAsia="Times New Roman" w:hAnsi="Segoe UI" w:cs="Segoe UI"/>
          <w:color w:val="333333"/>
          <w:sz w:val="42"/>
          <w:szCs w:val="42"/>
          <w:lang w:eastAsia="ru-RU"/>
        </w:rPr>
      </w:pPr>
      <w:r w:rsidRPr="00586150">
        <w:rPr>
          <w:rFonts w:ascii="Segoe UI" w:eastAsia="Times New Roman" w:hAnsi="Segoe UI" w:cs="Segoe UI"/>
          <w:color w:val="333333"/>
          <w:sz w:val="42"/>
          <w:szCs w:val="42"/>
          <w:lang w:eastAsia="ru-RU"/>
        </w:rPr>
        <w:lastRenderedPageBreak/>
        <w:t xml:space="preserve">Что такое </w:t>
      </w:r>
      <w:proofErr w:type="spellStart"/>
      <w:r w:rsidRPr="00586150">
        <w:rPr>
          <w:rFonts w:ascii="Segoe UI" w:eastAsia="Times New Roman" w:hAnsi="Segoe UI" w:cs="Segoe UI"/>
          <w:color w:val="333333"/>
          <w:sz w:val="42"/>
          <w:szCs w:val="42"/>
          <w:lang w:eastAsia="ru-RU"/>
        </w:rPr>
        <w:t>диаскинтест</w:t>
      </w:r>
      <w:proofErr w:type="spellEnd"/>
      <w:r w:rsidRPr="00586150">
        <w:rPr>
          <w:rFonts w:ascii="Segoe UI" w:eastAsia="Times New Roman" w:hAnsi="Segoe UI" w:cs="Segoe UI"/>
          <w:color w:val="333333"/>
          <w:sz w:val="42"/>
          <w:szCs w:val="42"/>
          <w:lang w:eastAsia="ru-RU"/>
        </w:rPr>
        <w:t>?</w:t>
      </w:r>
    </w:p>
    <w:p w:rsidR="00586150" w:rsidRPr="00586150" w:rsidRDefault="00586150" w:rsidP="00586150">
      <w:pPr>
        <w:shd w:val="clear" w:color="auto" w:fill="FFFFFF"/>
        <w:spacing w:before="150" w:after="150" w:line="240" w:lineRule="auto"/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</w:pPr>
      <w:r w:rsidRPr="00586150"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  <w:t>Проба «</w:t>
      </w:r>
      <w:proofErr w:type="spellStart"/>
      <w:r w:rsidRPr="00586150"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  <w:t>Диаскинтест</w:t>
      </w:r>
      <w:proofErr w:type="spellEnd"/>
      <w:r w:rsidRPr="00586150"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  <w:t xml:space="preserve">» используется для кожного теста в диагностике туберкулеза и, в отличие от пробы Манту, обладает высокой чувствительностью при определении вероятной инфекции туберкулеза, в том числе в начальной (скрытой) стадии. Техника постановки и учет результатов данного теста идентичны пробе Манту. </w:t>
      </w:r>
      <w:proofErr w:type="spellStart"/>
      <w:r w:rsidRPr="00586150"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  <w:t>Диаскинтест</w:t>
      </w:r>
      <w:proofErr w:type="spellEnd"/>
      <w:r w:rsidRPr="00586150"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  <w:t xml:space="preserve"> используется в возрастной группе от 7 до 14 лет, у детей групп риска, что позволяет уменьшить число случаев позднего выявления туберкулеза.</w:t>
      </w:r>
    </w:p>
    <w:p w:rsidR="00586150" w:rsidRPr="00586150" w:rsidRDefault="00586150" w:rsidP="00586150">
      <w:pPr>
        <w:shd w:val="clear" w:color="auto" w:fill="FFFFFF"/>
        <w:spacing w:before="150" w:after="150" w:line="240" w:lineRule="auto"/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</w:pPr>
      <w:r w:rsidRPr="00586150"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  <w:t>Взрослым для определения вероятной инфекции туберкулеза назначается флюорография.</w:t>
      </w:r>
    </w:p>
    <w:p w:rsidR="00586150" w:rsidRPr="00586150" w:rsidRDefault="00586150" w:rsidP="00586150">
      <w:pPr>
        <w:shd w:val="clear" w:color="auto" w:fill="FFFFFF"/>
        <w:spacing w:before="96" w:after="96" w:line="240" w:lineRule="auto"/>
        <w:outlineLvl w:val="1"/>
        <w:rPr>
          <w:rFonts w:ascii="Segoe UI" w:eastAsia="Times New Roman" w:hAnsi="Segoe UI" w:cs="Segoe UI"/>
          <w:color w:val="333333"/>
          <w:sz w:val="42"/>
          <w:szCs w:val="42"/>
          <w:lang w:eastAsia="ru-RU"/>
        </w:rPr>
      </w:pPr>
      <w:r w:rsidRPr="00586150">
        <w:rPr>
          <w:rFonts w:ascii="Segoe UI" w:eastAsia="Times New Roman" w:hAnsi="Segoe UI" w:cs="Segoe UI"/>
          <w:color w:val="333333"/>
          <w:sz w:val="42"/>
          <w:szCs w:val="42"/>
          <w:lang w:eastAsia="ru-RU"/>
        </w:rPr>
        <w:t>Почему раньше флюорографию требовалось проходить 1 раз в 2 года, а теперь нужно 1 раз в год?</w:t>
      </w:r>
    </w:p>
    <w:p w:rsidR="00586150" w:rsidRPr="00586150" w:rsidRDefault="00586150" w:rsidP="00586150">
      <w:pPr>
        <w:shd w:val="clear" w:color="auto" w:fill="FFFFFF"/>
        <w:spacing w:before="150" w:after="150" w:line="240" w:lineRule="auto"/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</w:pPr>
      <w:r w:rsidRPr="00586150"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  <w:t>Периодичность прохождения профилактических медицинских осмотров населения от 15 лет и старше (</w:t>
      </w:r>
      <w:proofErr w:type="spellStart"/>
      <w:r w:rsidRPr="00586150"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  <w:t>рентгенофлюорографические</w:t>
      </w:r>
      <w:proofErr w:type="spellEnd"/>
      <w:r w:rsidRPr="00586150"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  <w:t xml:space="preserve"> осмотры населения 1 раз в год) регламентирована требованиями санитарных правил СП 3.1.2.3114-13 «Профилактика туберкулеза» в связи с высоким показателем заболеваемости туберкулезом по г. Екатеринбургу (более 60 случаев на 100 тыс. населения).</w:t>
      </w:r>
    </w:p>
    <w:p w:rsidR="00586150" w:rsidRPr="00586150" w:rsidRDefault="00586150" w:rsidP="00586150">
      <w:pPr>
        <w:shd w:val="clear" w:color="auto" w:fill="FFFFFF"/>
        <w:spacing w:before="96" w:after="96" w:line="240" w:lineRule="auto"/>
        <w:outlineLvl w:val="1"/>
        <w:rPr>
          <w:rFonts w:ascii="Segoe UI" w:eastAsia="Times New Roman" w:hAnsi="Segoe UI" w:cs="Segoe UI"/>
          <w:color w:val="333333"/>
          <w:sz w:val="42"/>
          <w:szCs w:val="42"/>
          <w:lang w:eastAsia="ru-RU"/>
        </w:rPr>
      </w:pPr>
      <w:r w:rsidRPr="00586150">
        <w:rPr>
          <w:rFonts w:ascii="Segoe UI" w:eastAsia="Times New Roman" w:hAnsi="Segoe UI" w:cs="Segoe UI"/>
          <w:color w:val="333333"/>
          <w:sz w:val="42"/>
          <w:szCs w:val="42"/>
          <w:lang w:eastAsia="ru-RU"/>
        </w:rPr>
        <w:t>Вредно ли облучение, полученное от флюорографии?</w:t>
      </w:r>
    </w:p>
    <w:p w:rsidR="00586150" w:rsidRPr="00586150" w:rsidRDefault="00586150" w:rsidP="00586150">
      <w:pPr>
        <w:shd w:val="clear" w:color="auto" w:fill="FFFFFF"/>
        <w:spacing w:before="150" w:after="150" w:line="240" w:lineRule="auto"/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</w:pPr>
      <w:r w:rsidRPr="00586150"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  <w:t>Эффективная доза облучения зависит от марки и чувствительности флюорографического аппарата. Конкретную дозу можно узнать при прохождении флюорографического осмотра у врача-рентгенолога. В соответствии с нормативными документами техническое состояние ФЛГ аппаратов подлежит регулярному контролю. Существуют противопоказания для проведения флюорографии: возраст (дети до 15 лет), беременность, ряд заболеваний, при которых все обследования согласуются с лечащим врачом.</w:t>
      </w:r>
    </w:p>
    <w:p w:rsidR="00586150" w:rsidRPr="00586150" w:rsidRDefault="00586150" w:rsidP="00586150">
      <w:pPr>
        <w:shd w:val="clear" w:color="auto" w:fill="FFFFFF"/>
        <w:spacing w:before="96" w:after="96" w:line="240" w:lineRule="auto"/>
        <w:outlineLvl w:val="1"/>
        <w:rPr>
          <w:rFonts w:ascii="Segoe UI" w:eastAsia="Times New Roman" w:hAnsi="Segoe UI" w:cs="Segoe UI"/>
          <w:color w:val="333333"/>
          <w:sz w:val="42"/>
          <w:szCs w:val="42"/>
          <w:lang w:eastAsia="ru-RU"/>
        </w:rPr>
      </w:pPr>
      <w:r w:rsidRPr="00586150">
        <w:rPr>
          <w:rFonts w:ascii="Segoe UI" w:eastAsia="Times New Roman" w:hAnsi="Segoe UI" w:cs="Segoe UI"/>
          <w:color w:val="333333"/>
          <w:sz w:val="42"/>
          <w:szCs w:val="42"/>
          <w:lang w:eastAsia="ru-RU"/>
        </w:rPr>
        <w:t>Где можно пройти флюорографию и сколько это стоит?</w:t>
      </w:r>
    </w:p>
    <w:p w:rsidR="00586150" w:rsidRPr="00586150" w:rsidRDefault="00586150" w:rsidP="00586150">
      <w:pPr>
        <w:shd w:val="clear" w:color="auto" w:fill="FFFFFF"/>
        <w:spacing w:before="150" w:after="150" w:line="240" w:lineRule="auto"/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</w:pPr>
      <w:r w:rsidRPr="00586150"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  <w:t>Флюорографию можно пройти в поликлинике по месту жительства бесплатно при наличии паспорта и медицинского полиса. Флюорографическое обследование проводится без посещения врача.</w:t>
      </w:r>
    </w:p>
    <w:p w:rsidR="00586150" w:rsidRPr="00586150" w:rsidRDefault="00586150" w:rsidP="00586150">
      <w:pPr>
        <w:shd w:val="clear" w:color="auto" w:fill="FFFFFF"/>
        <w:spacing w:before="96" w:after="96" w:line="240" w:lineRule="auto"/>
        <w:outlineLvl w:val="1"/>
        <w:rPr>
          <w:rFonts w:ascii="Segoe UI" w:eastAsia="Times New Roman" w:hAnsi="Segoe UI" w:cs="Segoe UI"/>
          <w:color w:val="333333"/>
          <w:sz w:val="42"/>
          <w:szCs w:val="42"/>
          <w:lang w:eastAsia="ru-RU"/>
        </w:rPr>
      </w:pPr>
      <w:r w:rsidRPr="00586150">
        <w:rPr>
          <w:rFonts w:ascii="Segoe UI" w:eastAsia="Times New Roman" w:hAnsi="Segoe UI" w:cs="Segoe UI"/>
          <w:color w:val="333333"/>
          <w:sz w:val="42"/>
          <w:szCs w:val="42"/>
          <w:lang w:eastAsia="ru-RU"/>
        </w:rPr>
        <w:t>Какие бывают виды туберкулеза?</w:t>
      </w:r>
    </w:p>
    <w:p w:rsidR="00586150" w:rsidRPr="00586150" w:rsidRDefault="00586150" w:rsidP="00586150">
      <w:pPr>
        <w:shd w:val="clear" w:color="auto" w:fill="FFFFFF"/>
        <w:spacing w:before="150" w:after="150" w:line="240" w:lineRule="auto"/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</w:pPr>
      <w:r w:rsidRPr="00586150"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  <w:t xml:space="preserve">В 90 % случаев туберкулез поражает легкие, которые и дают заразные формы с распадом лёгочной ткани. Оставшиеся 10 % случаев - это внелёгочные формы, когда поражаются, например, печень, почки, селезенка, органы зрения. Кроме того, </w:t>
      </w:r>
      <w:r w:rsidRPr="00586150"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  <w:lastRenderedPageBreak/>
        <w:t>поражаются органы мужской и женской репродуктивной системы, что опасно развитием бесплодия как у мужчин, так и у женщин.</w:t>
      </w:r>
    </w:p>
    <w:p w:rsidR="00586150" w:rsidRPr="00586150" w:rsidRDefault="00586150" w:rsidP="00586150">
      <w:pPr>
        <w:shd w:val="clear" w:color="auto" w:fill="FFFFFF"/>
        <w:spacing w:before="96" w:after="96" w:line="240" w:lineRule="auto"/>
        <w:outlineLvl w:val="1"/>
        <w:rPr>
          <w:rFonts w:ascii="Segoe UI" w:eastAsia="Times New Roman" w:hAnsi="Segoe UI" w:cs="Segoe UI"/>
          <w:color w:val="333333"/>
          <w:sz w:val="42"/>
          <w:szCs w:val="42"/>
          <w:lang w:eastAsia="ru-RU"/>
        </w:rPr>
      </w:pPr>
      <w:r w:rsidRPr="00586150">
        <w:rPr>
          <w:rFonts w:ascii="Segoe UI" w:eastAsia="Times New Roman" w:hAnsi="Segoe UI" w:cs="Segoe UI"/>
          <w:color w:val="333333"/>
          <w:sz w:val="42"/>
          <w:szCs w:val="42"/>
          <w:lang w:eastAsia="ru-RU"/>
        </w:rPr>
        <w:t>Туберкулез – приговор?</w:t>
      </w:r>
    </w:p>
    <w:p w:rsidR="00586150" w:rsidRPr="00586150" w:rsidRDefault="00586150" w:rsidP="00586150">
      <w:pPr>
        <w:shd w:val="clear" w:color="auto" w:fill="FFFFFF"/>
        <w:spacing w:before="150" w:after="150" w:line="240" w:lineRule="auto"/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</w:pPr>
      <w:r w:rsidRPr="00586150"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  <w:t>Нет! Своевременное выявление туберкулеза на ранних стадиях, постановка больного на диспансерный учет и проведение адекватного и полного лечения дают положительный прогноз.</w:t>
      </w:r>
    </w:p>
    <w:p w:rsidR="004D4879" w:rsidRDefault="004D4879">
      <w:bookmarkStart w:id="0" w:name="_GoBack"/>
      <w:bookmarkEnd w:id="0"/>
    </w:p>
    <w:sectPr w:rsidR="004D4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E99"/>
    <w:rsid w:val="004D4879"/>
    <w:rsid w:val="00586150"/>
    <w:rsid w:val="00BB6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53D46"/>
  <w15:chartTrackingRefBased/>
  <w15:docId w15:val="{08A74C5D-D84B-4AE5-B6CE-91609F982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8615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6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8615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8615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1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648</Words>
  <Characters>3696</Characters>
  <Application>Microsoft Office Word</Application>
  <DocSecurity>0</DocSecurity>
  <Lines>30</Lines>
  <Paragraphs>8</Paragraphs>
  <ScaleCrop>false</ScaleCrop>
  <Company>SPecialiST RePack</Company>
  <LinksUpToDate>false</LinksUpToDate>
  <CharactersWithSpaces>4336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2020-03-17T05:16:00Z</dcterms:created>
  <dcterms:modified xsi:type="dcterms:W3CDTF">2020-03-17T05:27:00Z</dcterms:modified>
</cp:coreProperties>
</file>