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6A" w:rsidRDefault="00B2376A" w:rsidP="00B2376A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6"/>
          <w:szCs w:val="36"/>
        </w:rPr>
      </w:pPr>
      <w:r>
        <w:rPr>
          <w:rStyle w:val="c5"/>
          <w:b/>
          <w:bCs/>
          <w:color w:val="000000"/>
          <w:sz w:val="36"/>
          <w:szCs w:val="36"/>
        </w:rPr>
        <w:t xml:space="preserve">Памятка для родителей по </w:t>
      </w:r>
      <w:proofErr w:type="spellStart"/>
      <w:r>
        <w:rPr>
          <w:rStyle w:val="c5"/>
          <w:b/>
          <w:bCs/>
          <w:color w:val="000000"/>
          <w:sz w:val="36"/>
          <w:szCs w:val="36"/>
        </w:rPr>
        <w:t>антикоррупции</w:t>
      </w:r>
      <w:proofErr w:type="spellEnd"/>
    </w:p>
    <w:p w:rsidR="00B2376A" w:rsidRPr="00B2376A" w:rsidRDefault="00B2376A" w:rsidP="00B2376A">
      <w:pPr>
        <w:pStyle w:val="c1"/>
        <w:shd w:val="clear" w:color="auto" w:fill="FFFFFF"/>
        <w:spacing w:before="0" w:beforeAutospacing="0" w:after="0" w:afterAutospacing="0"/>
        <w:jc w:val="center"/>
        <w:rPr>
          <w:rStyle w:val="a3"/>
          <w:rFonts w:ascii="Calibri" w:hAnsi="Calibri"/>
          <w:i w:val="0"/>
          <w:iCs w:val="0"/>
          <w:color w:val="000000"/>
          <w:sz w:val="22"/>
          <w:szCs w:val="22"/>
        </w:rPr>
      </w:pPr>
      <w:bookmarkStart w:id="0" w:name="_GoBack"/>
      <w:bookmarkEnd w:id="0"/>
    </w:p>
    <w:p w:rsidR="00B2376A" w:rsidRDefault="00B2376A" w:rsidP="00B2376A">
      <w:pPr>
        <w:jc w:val="both"/>
        <w:rPr>
          <w:rStyle w:val="a3"/>
          <w:i w:val="0"/>
          <w:color w:val="auto"/>
          <w:sz w:val="28"/>
          <w:szCs w:val="28"/>
        </w:rPr>
      </w:pPr>
      <w:r w:rsidRPr="00B2376A">
        <w:rPr>
          <w:rStyle w:val="a3"/>
          <w:i w:val="0"/>
          <w:color w:val="auto"/>
          <w:sz w:val="28"/>
          <w:szCs w:val="28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B2376A" w:rsidRDefault="00B2376A" w:rsidP="00B2376A">
      <w:pPr>
        <w:jc w:val="both"/>
        <w:rPr>
          <w:rStyle w:val="a3"/>
          <w:i w:val="0"/>
          <w:color w:val="auto"/>
          <w:sz w:val="28"/>
          <w:szCs w:val="28"/>
        </w:rPr>
      </w:pPr>
      <w:r w:rsidRPr="00B2376A">
        <w:rPr>
          <w:rStyle w:val="a3"/>
          <w:i w:val="0"/>
          <w:color w:val="auto"/>
          <w:sz w:val="28"/>
          <w:szCs w:val="28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B2376A" w:rsidRDefault="00B2376A" w:rsidP="00B2376A">
      <w:pPr>
        <w:jc w:val="both"/>
        <w:rPr>
          <w:rStyle w:val="a3"/>
          <w:i w:val="0"/>
          <w:color w:val="auto"/>
          <w:sz w:val="28"/>
          <w:szCs w:val="28"/>
        </w:rPr>
      </w:pPr>
      <w:proofErr w:type="gramStart"/>
      <w:r w:rsidRPr="00B2376A">
        <w:rPr>
          <w:rStyle w:val="a3"/>
          <w:i w:val="0"/>
          <w:color w:val="auto"/>
          <w:sz w:val="28"/>
          <w:szCs w:val="28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B2376A">
        <w:rPr>
          <w:rStyle w:val="a3"/>
          <w:i w:val="0"/>
          <w:color w:val="auto"/>
          <w:sz w:val="28"/>
          <w:szCs w:val="28"/>
        </w:rPr>
        <w:t>, на расчетный счет учреждения.</w:t>
      </w:r>
    </w:p>
    <w:p w:rsidR="00B2376A" w:rsidRDefault="00B2376A" w:rsidP="00B2376A">
      <w:pPr>
        <w:jc w:val="both"/>
        <w:rPr>
          <w:rStyle w:val="a3"/>
          <w:i w:val="0"/>
          <w:color w:val="auto"/>
          <w:sz w:val="28"/>
          <w:szCs w:val="28"/>
        </w:rPr>
      </w:pPr>
      <w:r w:rsidRPr="00B2376A">
        <w:rPr>
          <w:rStyle w:val="a3"/>
          <w:i w:val="0"/>
          <w:color w:val="auto"/>
          <w:sz w:val="28"/>
          <w:szCs w:val="28"/>
        </w:rPr>
        <w:t>Вы должны знать!</w:t>
      </w:r>
    </w:p>
    <w:p w:rsidR="00B2376A" w:rsidRPr="00B2376A" w:rsidRDefault="00B2376A" w:rsidP="00B2376A">
      <w:pPr>
        <w:jc w:val="both"/>
        <w:rPr>
          <w:rStyle w:val="a3"/>
          <w:i w:val="0"/>
          <w:color w:val="auto"/>
          <w:sz w:val="28"/>
          <w:szCs w:val="28"/>
        </w:rPr>
      </w:pPr>
      <w:r w:rsidRPr="00B2376A">
        <w:rPr>
          <w:rStyle w:val="a3"/>
          <w:i w:val="0"/>
          <w:iCs w:val="0"/>
          <w:sz w:val="28"/>
          <w:szCs w:val="28"/>
        </w:rPr>
        <w:t>1.</w:t>
      </w:r>
      <w:r>
        <w:rPr>
          <w:rStyle w:val="a3"/>
          <w:i w:val="0"/>
          <w:color w:val="auto"/>
          <w:sz w:val="28"/>
          <w:szCs w:val="28"/>
        </w:rPr>
        <w:t xml:space="preserve"> </w:t>
      </w:r>
      <w:r w:rsidRPr="00B2376A">
        <w:rPr>
          <w:rStyle w:val="a3"/>
          <w:i w:val="0"/>
          <w:color w:val="auto"/>
          <w:sz w:val="28"/>
          <w:szCs w:val="28"/>
        </w:rPr>
        <w:t>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B2376A" w:rsidRDefault="00B2376A" w:rsidP="00B2376A">
      <w:pPr>
        <w:rPr>
          <w:rStyle w:val="a3"/>
          <w:i w:val="0"/>
          <w:color w:val="auto"/>
          <w:sz w:val="28"/>
          <w:szCs w:val="28"/>
        </w:rPr>
      </w:pPr>
      <w:r w:rsidRPr="00B2376A">
        <w:rPr>
          <w:rStyle w:val="a3"/>
          <w:i w:val="0"/>
          <w:color w:val="auto"/>
          <w:sz w:val="28"/>
          <w:szCs w:val="28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B2376A" w:rsidRDefault="00B2376A" w:rsidP="00B2376A">
      <w:pPr>
        <w:rPr>
          <w:rStyle w:val="a3"/>
          <w:i w:val="0"/>
          <w:color w:val="auto"/>
          <w:sz w:val="28"/>
          <w:szCs w:val="28"/>
        </w:rPr>
      </w:pPr>
      <w:r w:rsidRPr="00B2376A">
        <w:rPr>
          <w:rStyle w:val="a3"/>
          <w:i w:val="0"/>
          <w:color w:val="auto"/>
          <w:sz w:val="28"/>
          <w:szCs w:val="28"/>
        </w:rPr>
        <w:t>2. Администрация, сотрудники учреждения, иные лица не вправе:</w:t>
      </w:r>
      <w:r w:rsidRPr="00B2376A">
        <w:rPr>
          <w:rStyle w:val="a3"/>
          <w:i w:val="0"/>
          <w:color w:val="auto"/>
          <w:sz w:val="28"/>
          <w:szCs w:val="28"/>
        </w:rPr>
        <w:br/>
        <w:t>— требовать или принимать от благотворителей наличные денежные средства;</w:t>
      </w:r>
      <w:r w:rsidRPr="00B2376A">
        <w:rPr>
          <w:rStyle w:val="a3"/>
          <w:i w:val="0"/>
          <w:color w:val="auto"/>
          <w:sz w:val="28"/>
          <w:szCs w:val="28"/>
        </w:rPr>
        <w:br/>
        <w:t>—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B2376A" w:rsidRDefault="00B2376A" w:rsidP="00B2376A">
      <w:pPr>
        <w:jc w:val="both"/>
        <w:rPr>
          <w:rStyle w:val="a3"/>
          <w:i w:val="0"/>
          <w:color w:val="auto"/>
          <w:sz w:val="28"/>
          <w:szCs w:val="28"/>
        </w:rPr>
      </w:pPr>
      <w:r w:rsidRPr="00B2376A">
        <w:rPr>
          <w:rStyle w:val="a3"/>
          <w:i w:val="0"/>
          <w:color w:val="auto"/>
          <w:sz w:val="28"/>
          <w:szCs w:val="28"/>
        </w:rPr>
        <w:lastRenderedPageBreak/>
        <w:t>3. Благотворитель имеет право:</w:t>
      </w:r>
    </w:p>
    <w:p w:rsidR="00B2376A" w:rsidRDefault="00B2376A" w:rsidP="00B2376A">
      <w:pPr>
        <w:jc w:val="both"/>
        <w:rPr>
          <w:rStyle w:val="a3"/>
          <w:i w:val="0"/>
          <w:color w:val="auto"/>
          <w:sz w:val="28"/>
          <w:szCs w:val="28"/>
        </w:rPr>
      </w:pPr>
      <w:r w:rsidRPr="00B2376A">
        <w:rPr>
          <w:rStyle w:val="a3"/>
          <w:i w:val="0"/>
          <w:color w:val="auto"/>
          <w:sz w:val="28"/>
          <w:szCs w:val="28"/>
        </w:rPr>
        <w:t>— в течение 10 дней со дня перечисления по доброй воле денежных средств на расчетный счет учреждения</w:t>
      </w:r>
      <w:r>
        <w:rPr>
          <w:rStyle w:val="a3"/>
          <w:i w:val="0"/>
          <w:color w:val="auto"/>
          <w:sz w:val="28"/>
          <w:szCs w:val="28"/>
        </w:rPr>
        <w:t xml:space="preserve"> </w:t>
      </w:r>
      <w:r w:rsidRPr="00B2376A">
        <w:rPr>
          <w:rStyle w:val="a3"/>
          <w:i w:val="0"/>
          <w:color w:val="auto"/>
          <w:sz w:val="28"/>
          <w:szCs w:val="28"/>
        </w:rPr>
        <w:t>—</w:t>
      </w:r>
      <w:r>
        <w:rPr>
          <w:rStyle w:val="a3"/>
          <w:i w:val="0"/>
          <w:color w:val="auto"/>
          <w:sz w:val="28"/>
          <w:szCs w:val="28"/>
        </w:rPr>
        <w:t xml:space="preserve"> </w:t>
      </w:r>
      <w:r w:rsidRPr="00B2376A">
        <w:rPr>
          <w:rStyle w:val="a3"/>
          <w:i w:val="0"/>
          <w:color w:val="auto"/>
          <w:sz w:val="28"/>
          <w:szCs w:val="28"/>
        </w:rPr>
        <w:t>подать обращение в учреждение (по своему личному желанию —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B2376A" w:rsidRDefault="00B2376A" w:rsidP="00B2376A">
      <w:pPr>
        <w:jc w:val="both"/>
        <w:rPr>
          <w:rStyle w:val="a3"/>
          <w:i w:val="0"/>
          <w:color w:val="auto"/>
          <w:sz w:val="28"/>
          <w:szCs w:val="28"/>
        </w:rPr>
      </w:pPr>
      <w:r w:rsidRPr="00B2376A">
        <w:rPr>
          <w:rStyle w:val="a3"/>
          <w:i w:val="0"/>
          <w:color w:val="auto"/>
          <w:sz w:val="28"/>
          <w:szCs w:val="28"/>
        </w:rPr>
        <w:t>— в течение месяца со дня поступления обращения в учреждение получить на руки протокол общественной комиссии по расходованию внебюджетных средств, в котором должны быть указаны сроки, способы и порядок расходования поступивших от благотворителя средств;</w:t>
      </w:r>
    </w:p>
    <w:p w:rsidR="00B2376A" w:rsidRDefault="00B2376A" w:rsidP="00B2376A">
      <w:pPr>
        <w:jc w:val="both"/>
        <w:rPr>
          <w:rStyle w:val="a3"/>
          <w:i w:val="0"/>
          <w:color w:val="auto"/>
          <w:sz w:val="28"/>
          <w:szCs w:val="28"/>
        </w:rPr>
      </w:pPr>
      <w:r w:rsidRPr="00B2376A">
        <w:rPr>
          <w:rStyle w:val="a3"/>
          <w:i w:val="0"/>
          <w:color w:val="auto"/>
          <w:sz w:val="28"/>
          <w:szCs w:val="28"/>
        </w:rPr>
        <w:t>— ознакомиться с каждым протоколом общественной комиссии по расходованию внебюджетных средств, которые должны размещаться в общедоступном месте учреждения сразу после их подписания;</w:t>
      </w:r>
    </w:p>
    <w:p w:rsidR="00B2376A" w:rsidRDefault="00B2376A" w:rsidP="00B2376A">
      <w:pPr>
        <w:jc w:val="both"/>
        <w:rPr>
          <w:rStyle w:val="a3"/>
          <w:i w:val="0"/>
          <w:color w:val="auto"/>
          <w:sz w:val="28"/>
          <w:szCs w:val="28"/>
        </w:rPr>
      </w:pPr>
      <w:r w:rsidRPr="00B2376A">
        <w:rPr>
          <w:rStyle w:val="a3"/>
          <w:i w:val="0"/>
          <w:color w:val="auto"/>
          <w:sz w:val="28"/>
          <w:szCs w:val="28"/>
        </w:rPr>
        <w:t xml:space="preserve">— получить от руководителя (по запросу) полную информацию о расходовании и возможность </w:t>
      </w:r>
      <w:proofErr w:type="gramStart"/>
      <w:r w:rsidRPr="00B2376A">
        <w:rPr>
          <w:rStyle w:val="a3"/>
          <w:i w:val="0"/>
          <w:color w:val="auto"/>
          <w:sz w:val="28"/>
          <w:szCs w:val="28"/>
        </w:rPr>
        <w:t>контроля за</w:t>
      </w:r>
      <w:proofErr w:type="gramEnd"/>
      <w:r w:rsidRPr="00B2376A">
        <w:rPr>
          <w:rStyle w:val="a3"/>
          <w:i w:val="0"/>
          <w:color w:val="auto"/>
          <w:sz w:val="28"/>
          <w:szCs w:val="28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</w:t>
      </w:r>
    </w:p>
    <w:p w:rsidR="00B2376A" w:rsidRDefault="00B2376A" w:rsidP="00B2376A">
      <w:pPr>
        <w:jc w:val="both"/>
        <w:rPr>
          <w:rStyle w:val="a3"/>
          <w:i w:val="0"/>
          <w:color w:val="auto"/>
          <w:sz w:val="28"/>
          <w:szCs w:val="28"/>
        </w:rPr>
      </w:pPr>
      <w:r w:rsidRPr="00B2376A">
        <w:rPr>
          <w:rStyle w:val="a3"/>
          <w:i w:val="0"/>
          <w:color w:val="auto"/>
          <w:sz w:val="28"/>
          <w:szCs w:val="28"/>
        </w:rPr>
        <w:t>—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B2376A" w:rsidRDefault="00B2376A" w:rsidP="00B2376A">
      <w:pPr>
        <w:jc w:val="both"/>
        <w:rPr>
          <w:rStyle w:val="a3"/>
          <w:i w:val="0"/>
          <w:color w:val="auto"/>
          <w:sz w:val="28"/>
          <w:szCs w:val="28"/>
        </w:rPr>
      </w:pPr>
      <w:r w:rsidRPr="00B2376A">
        <w:rPr>
          <w:rStyle w:val="a3"/>
          <w:i w:val="0"/>
          <w:color w:val="auto"/>
          <w:sz w:val="28"/>
          <w:szCs w:val="28"/>
        </w:rPr>
        <w:t>—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B2376A" w:rsidRDefault="00B2376A" w:rsidP="00B2376A">
      <w:pPr>
        <w:jc w:val="both"/>
        <w:rPr>
          <w:rStyle w:val="a3"/>
          <w:i w:val="0"/>
          <w:color w:val="auto"/>
          <w:sz w:val="28"/>
          <w:szCs w:val="28"/>
        </w:rPr>
      </w:pPr>
      <w:r w:rsidRPr="00B2376A">
        <w:rPr>
          <w:rStyle w:val="a3"/>
          <w:i w:val="0"/>
          <w:color w:val="auto"/>
          <w:sz w:val="28"/>
          <w:szCs w:val="28"/>
        </w:rPr>
        <w:t xml:space="preserve">— сообщить о нарушении своих прав и законных интересов при принятии противоправных решений, действиях или бездействии должностных лиц в </w:t>
      </w:r>
      <w:proofErr w:type="spellStart"/>
      <w:r w:rsidRPr="00B2376A">
        <w:rPr>
          <w:rStyle w:val="a3"/>
          <w:i w:val="0"/>
          <w:color w:val="auto"/>
          <w:sz w:val="28"/>
          <w:szCs w:val="28"/>
        </w:rPr>
        <w:t>контрольно</w:t>
      </w:r>
      <w:proofErr w:type="spellEnd"/>
      <w:r>
        <w:rPr>
          <w:rStyle w:val="a3"/>
          <w:i w:val="0"/>
          <w:color w:val="auto"/>
          <w:sz w:val="28"/>
          <w:szCs w:val="28"/>
        </w:rPr>
        <w:t xml:space="preserve"> </w:t>
      </w:r>
      <w:r w:rsidRPr="00B2376A">
        <w:rPr>
          <w:rStyle w:val="a3"/>
          <w:i w:val="0"/>
          <w:color w:val="auto"/>
          <w:sz w:val="28"/>
          <w:szCs w:val="28"/>
        </w:rPr>
        <w:t>- надзорные, правоохранительные органы.</w:t>
      </w:r>
    </w:p>
    <w:p w:rsidR="00B2376A" w:rsidRPr="00B2376A" w:rsidRDefault="00B2376A" w:rsidP="00B2376A">
      <w:pPr>
        <w:jc w:val="both"/>
        <w:rPr>
          <w:rStyle w:val="a3"/>
          <w:i w:val="0"/>
          <w:color w:val="auto"/>
          <w:sz w:val="28"/>
          <w:szCs w:val="28"/>
        </w:rPr>
      </w:pPr>
      <w:r w:rsidRPr="00B2376A">
        <w:rPr>
          <w:rStyle w:val="a3"/>
          <w:i w:val="0"/>
          <w:color w:val="auto"/>
          <w:sz w:val="28"/>
          <w:szCs w:val="28"/>
        </w:rPr>
        <w:t>Права благотворителей и порядок оказания благотворительной помощи определены в Типовом положении о привлечении и расходовании внебюджетных средств от физических и юридических лиц в образовательных учреждениях РФ.</w:t>
      </w:r>
    </w:p>
    <w:p w:rsidR="009E59C8" w:rsidRPr="00B2376A" w:rsidRDefault="00B2376A" w:rsidP="00B2376A">
      <w:pPr>
        <w:jc w:val="both"/>
        <w:rPr>
          <w:rStyle w:val="a3"/>
          <w:i w:val="0"/>
          <w:color w:val="auto"/>
          <w:sz w:val="28"/>
          <w:szCs w:val="28"/>
        </w:rPr>
      </w:pPr>
    </w:p>
    <w:sectPr w:rsidR="009E59C8" w:rsidRPr="00B23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15B88"/>
    <w:multiLevelType w:val="hybridMultilevel"/>
    <w:tmpl w:val="41A82E74"/>
    <w:lvl w:ilvl="0" w:tplc="D4B2383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37"/>
    <w:rsid w:val="009A1582"/>
    <w:rsid w:val="00B2376A"/>
    <w:rsid w:val="00C41F37"/>
    <w:rsid w:val="00D7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2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2376A"/>
  </w:style>
  <w:style w:type="paragraph" w:customStyle="1" w:styleId="c0">
    <w:name w:val="c0"/>
    <w:basedOn w:val="a"/>
    <w:rsid w:val="00B2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376A"/>
  </w:style>
  <w:style w:type="character" w:styleId="a3">
    <w:name w:val="Subtle Emphasis"/>
    <w:basedOn w:val="a0"/>
    <w:uiPriority w:val="19"/>
    <w:qFormat/>
    <w:rsid w:val="00B2376A"/>
    <w:rPr>
      <w:i/>
      <w:iCs/>
      <w:color w:val="808080" w:themeColor="text1" w:themeTint="7F"/>
    </w:rPr>
  </w:style>
  <w:style w:type="paragraph" w:styleId="a4">
    <w:name w:val="List Paragraph"/>
    <w:basedOn w:val="a"/>
    <w:uiPriority w:val="34"/>
    <w:qFormat/>
    <w:rsid w:val="00B237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2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2376A"/>
  </w:style>
  <w:style w:type="paragraph" w:customStyle="1" w:styleId="c0">
    <w:name w:val="c0"/>
    <w:basedOn w:val="a"/>
    <w:rsid w:val="00B2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376A"/>
  </w:style>
  <w:style w:type="character" w:styleId="a3">
    <w:name w:val="Subtle Emphasis"/>
    <w:basedOn w:val="a0"/>
    <w:uiPriority w:val="19"/>
    <w:qFormat/>
    <w:rsid w:val="00B2376A"/>
    <w:rPr>
      <w:i/>
      <w:iCs/>
      <w:color w:val="808080" w:themeColor="text1" w:themeTint="7F"/>
    </w:rPr>
  </w:style>
  <w:style w:type="paragraph" w:styleId="a4">
    <w:name w:val="List Paragraph"/>
    <w:basedOn w:val="a"/>
    <w:uiPriority w:val="34"/>
    <w:qFormat/>
    <w:rsid w:val="00B23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553</Words>
  <Characters>3155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2020-05-23T03:59:00Z</dcterms:created>
  <dcterms:modified xsi:type="dcterms:W3CDTF">2020-05-23T04:03:00Z</dcterms:modified>
</cp:coreProperties>
</file>