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CB" w:rsidRPr="003909BC" w:rsidRDefault="007D49CB" w:rsidP="003909BC">
      <w:pPr>
        <w:pStyle w:val="1"/>
        <w:spacing w:after="240"/>
        <w:jc w:val="center"/>
        <w:rPr>
          <w:rFonts w:eastAsia="Times New Roman"/>
          <w:b/>
          <w:lang w:eastAsia="ru-RU"/>
        </w:rPr>
      </w:pPr>
      <w:r w:rsidRPr="007D49CB">
        <w:rPr>
          <w:rFonts w:eastAsia="Times New Roman"/>
          <w:sz w:val="21"/>
          <w:szCs w:val="21"/>
          <w:lang w:eastAsia="ru-RU"/>
        </w:rPr>
        <w:br/>
      </w:r>
      <w:r w:rsidRPr="003909BC">
        <w:rPr>
          <w:rFonts w:eastAsia="Times New Roman"/>
          <w:b/>
          <w:lang w:eastAsia="ru-RU"/>
        </w:rPr>
        <w:t>Подготовка будущих первоклассников к овладению письменной речью</w:t>
      </w:r>
    </w:p>
    <w:p w:rsidR="007D49CB" w:rsidRPr="003909BC" w:rsidRDefault="007D49CB" w:rsidP="003909BC">
      <w:pPr>
        <w:spacing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Всему своё время.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 (народная мудрость)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Если в Вашей семье подрастает ребёнок и где-то через год пора в школу, то возникает много вопросов. Один из них – какой литературой следует пользоваться, чтобы подготовить сына или дочь к школе.</w:t>
      </w:r>
      <w:r w:rsidR="003909BC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Многие связывают готовность к школьному обучению только с умением читать и писать. Но это большое заблуждение!</w:t>
      </w:r>
      <w:r w:rsidR="003909BC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Чтение и письмо – это сложные психофизиологические процессы. И не следует ставить эти процессы как главный показатель готовности к обучению в школе. Убедитесь, что ребёнок готов осваивать такой сложный вид деятельности как письменная речь (сначала чтение, а потом письмо). Показателем готовности к овладению письменной речью является уровень развития устной речи поступающего в первый класс. Что же имеется ввиду?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Во-первых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 xml:space="preserve">, произносительная сторона речи полностью формируется в дошкольном возрасте. Если нет какого-либо звука или даже звуков, нужно срочно исправлять. Сюда можно отнести и слоговую структуру слова: не </w:t>
      </w:r>
      <w:proofErr w:type="spellStart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весипед</w:t>
      </w:r>
      <w:proofErr w:type="spellEnd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>, а велосипед; не катан, а стакан…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Во-вторых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, у ребёнка должен быть хорошо развит фонематический слух: может выделить первый и последний звук в слове; определить, где находится заданный звук…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В-третьих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 xml:space="preserve">, грамматический строй речи во многом уже сформирован: не </w:t>
      </w:r>
      <w:proofErr w:type="spellStart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глазы</w:t>
      </w:r>
      <w:proofErr w:type="spellEnd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 xml:space="preserve">, а глаза; не </w:t>
      </w:r>
      <w:proofErr w:type="spellStart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>яблоковый</w:t>
      </w:r>
      <w:proofErr w:type="spellEnd"/>
      <w:r w:rsidRPr="003909BC">
        <w:rPr>
          <w:rFonts w:ascii="Tahoma" w:eastAsia="Times New Roman" w:hAnsi="Tahoma" w:cs="Tahoma"/>
          <w:sz w:val="28"/>
          <w:szCs w:val="28"/>
          <w:lang w:eastAsia="ru-RU"/>
        </w:rPr>
        <w:t xml:space="preserve"> сок, а яблочный…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В-четвёртых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, достаточно большой словарный запас: ребёнок использует слова по назначению, может подобрать синонимы, антонимы, владеет обобщающими понятиями…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В-пятых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, ребёнок владеет связной речью: может рассказать о себе; в состоянии описать игру, в которую играл; объяснить, что ему хочется…</w:t>
      </w:r>
    </w:p>
    <w:p w:rsidR="007D49CB" w:rsidRPr="003909BC" w:rsidRDefault="007D49CB" w:rsidP="003909B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В-шестых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, должна быть достаточно развита мелкая моторика (это относится только к овладению письмом). А развивают мелкую моторику рисование, работа с пластилином, бисером, самостоятельное застёгивание вещей, завязывание шнурков… И только в последнюю очередь работа ручкой в прописях и тетрадях!</w:t>
      </w:r>
    </w:p>
    <w:p w:rsidR="00A024E4" w:rsidRPr="003909BC" w:rsidRDefault="007D49CB" w:rsidP="003909B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Главное, чтобы ребёнок сам проявлял желание к освоению письменной речи (как чтения, так и письма).</w:t>
      </w:r>
      <w:r w:rsidR="003909BC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83F29" w:rsidRPr="003909BC">
        <w:rPr>
          <w:rFonts w:ascii="Tahoma" w:eastAsia="Times New Roman" w:hAnsi="Tahoma" w:cs="Tahoma"/>
          <w:sz w:val="28"/>
          <w:szCs w:val="28"/>
          <w:lang w:eastAsia="ru-RU"/>
        </w:rPr>
        <w:t xml:space="preserve">И </w:t>
      </w:r>
      <w:r w:rsidRPr="003909BC">
        <w:rPr>
          <w:rFonts w:ascii="Tahoma" w:eastAsia="Times New Roman" w:hAnsi="Tahoma" w:cs="Tahoma"/>
          <w:sz w:val="28"/>
          <w:szCs w:val="28"/>
          <w:lang w:eastAsia="ru-RU"/>
        </w:rPr>
        <w:t>не стоит забывать про общее развитие: плавайте, танцуйте, пойте, гуляйте, посещайте театры, играйте, общайтесь… Развивайте память, внимание, мышление, вырабатывайте усидчивость – это также очень важно для готовности к школьному обучению и освоению письменной речи. Важно, чтобы Вы, уважаемые взрослые, были заинтересованы в успешности своего ребёнка – будущего ученика!</w:t>
      </w:r>
    </w:p>
    <w:sectPr w:rsidR="00A024E4" w:rsidRPr="003909BC" w:rsidSect="00C83F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CB"/>
    <w:rsid w:val="003909BC"/>
    <w:rsid w:val="007D49CB"/>
    <w:rsid w:val="00A024E4"/>
    <w:rsid w:val="00C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ABF9A-BF0F-49DE-A769-0ECF1476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83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2016-12-22T06:00:00Z</dcterms:created>
  <dcterms:modified xsi:type="dcterms:W3CDTF">2020-05-25T06:42:00Z</dcterms:modified>
</cp:coreProperties>
</file>